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beforeLines="0" w:afterLines="0" w:line="1000" w:lineRule="atLeast"/>
        <w:jc w:val="left"/>
        <w:rPr>
          <w:rFonts w:ascii="宋体" w:eastAsia="宋体" w:hAnsi="宋体" w:cs="宋体"/>
          <w:b w:val="0"/>
          <w:sz w:val="52"/>
        </w:rPr>
      </w:pPr>
    </w:p>
    <w:p w:rsidR="00A77B3E">
      <w:pPr>
        <w:spacing w:beforeLines="0" w:afterLines="0" w:line="1000" w:lineRule="atLeast"/>
        <w:jc w:val="center"/>
        <w:rPr>
          <w:rFonts w:ascii="宋体" w:eastAsia="宋体" w:hAnsi="宋体" w:cs="宋体"/>
          <w:b/>
          <w:sz w:val="72"/>
        </w:rPr>
      </w:pPr>
      <w:r>
        <w:rPr>
          <w:rFonts w:ascii="宋体" w:eastAsia="宋体" w:hAnsi="宋体" w:cs="宋体"/>
          <w:b/>
          <w:sz w:val="72"/>
        </w:rPr>
        <w:t>毕业论文（设计）</w:t>
      </w:r>
    </w:p>
    <w:p w:rsidR="00A77B3E">
      <w:pPr>
        <w:spacing w:beforeLines="0" w:afterLines="0" w:line="1000" w:lineRule="atLeast"/>
        <w:jc w:val="center"/>
        <w:rPr>
          <w:rFonts w:ascii="宋体" w:eastAsia="宋体" w:hAnsi="宋体" w:cs="宋体"/>
          <w:b/>
          <w:sz w:val="28"/>
        </w:rPr>
      </w:pPr>
    </w:p>
    <w:p w:rsidR="00A77B3E">
      <w:pPr>
        <w:spacing w:beforeLines="0" w:afterLines="0" w:line="1000" w:lineRule="atLeast"/>
        <w:jc w:val="center"/>
        <w:rPr>
          <w:rFonts w:ascii="宋体" w:eastAsia="宋体" w:hAnsi="宋体" w:cs="宋体"/>
          <w:b/>
          <w:sz w:val="90"/>
        </w:rPr>
      </w:pPr>
      <w:r>
        <w:rPr>
          <w:rFonts w:ascii="宋体" w:eastAsia="宋体" w:hAnsi="宋体" w:cs="宋体"/>
          <w:b/>
          <w:sz w:val="90"/>
        </w:rPr>
        <w:t>开题报告书</w:t>
      </w:r>
    </w:p>
    <w:p w:rsidR="00A77B3E">
      <w:pPr>
        <w:spacing w:beforeLines="0" w:afterLines="0" w:line="400" w:lineRule="atLeast"/>
        <w:jc w:val="center"/>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400" w:lineRule="atLeast"/>
        <w:jc w:val="left"/>
        <w:rPr>
          <w:rFonts w:ascii="宋体" w:eastAsia="宋体" w:hAnsi="宋体" w:cs="宋体"/>
          <w:b/>
          <w:sz w:val="32"/>
        </w:rPr>
      </w:pPr>
    </w:p>
    <w:p w:rsidR="00A77B3E">
      <w:pPr>
        <w:spacing w:beforeLines="0" w:afterLines="0" w:line="700" w:lineRule="atLeast"/>
        <w:jc w:val="left"/>
        <w:rPr>
          <w:rFonts w:ascii="宋体" w:eastAsia="宋体" w:hAnsi="宋体" w:cs="宋体"/>
          <w:b/>
          <w:sz w:val="28"/>
          <w:u w:val="single"/>
        </w:rPr>
      </w:pPr>
      <w:r>
        <w:rPr>
          <w:rFonts w:ascii="宋体" w:eastAsia="宋体" w:hAnsi="宋体" w:cs="宋体"/>
          <w:b/>
          <w:sz w:val="28"/>
        </w:rPr>
        <w:t xml:space="preserve">         题    目 </w:t>
      </w:r>
      <w:r>
        <w:rPr>
          <w:rFonts w:ascii="宋体" w:eastAsia="宋体" w:hAnsi="宋体" w:cs="宋体"/>
          <w:b/>
          <w:sz w:val="28"/>
          <w:u w:val="single"/>
        </w:rPr>
        <w:t xml:space="preserve">        贸易战与国际市场：全球政治动荡的影响-俄罗斯与乌克兰之间的冲突对中德贸易的影响</w:t>
      </w:r>
      <w:r>
        <w:rPr>
          <w:rFonts w:ascii="宋体" w:eastAsia="宋体" w:hAnsi="宋体" w:cs="宋体"/>
          <w:b/>
          <w:sz w:val="28"/>
          <w:u w:val="single"/>
        </w:rPr>
        <w:t xml:space="preserve">        </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学    院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32"/>
          <w:u w:val="none"/>
        </w:rPr>
      </w:pPr>
      <w:r>
        <w:rPr>
          <w:rFonts w:ascii="宋体" w:eastAsia="宋体" w:hAnsi="宋体" w:cs="宋体"/>
          <w:b/>
          <w:sz w:val="28"/>
          <w:u w:val="none"/>
        </w:rPr>
        <w:t xml:space="preserve">         专业年级 </w:t>
      </w:r>
      <w:r>
        <w:rPr>
          <w:rFonts w:ascii="宋体" w:eastAsia="宋体" w:hAnsi="宋体" w:cs="宋体"/>
          <w:b/>
          <w:sz w:val="32"/>
          <w:u w:val="none"/>
        </w:rPr>
        <w:t>________________________________</w:t>
      </w:r>
    </w:p>
    <w:p w:rsidR="00A77B3E">
      <w:pPr>
        <w:spacing w:beforeLines="0" w:afterLines="0" w:line="700" w:lineRule="atLeast"/>
        <w:jc w:val="left"/>
        <w:rPr>
          <w:rFonts w:ascii="宋体" w:eastAsia="宋体" w:hAnsi="宋体" w:cs="宋体"/>
          <w:b/>
          <w:sz w:val="28"/>
          <w:u w:val="none"/>
        </w:rPr>
      </w:pPr>
      <w:r>
        <w:rPr>
          <w:rFonts w:ascii="宋体" w:eastAsia="宋体" w:hAnsi="宋体" w:cs="宋体"/>
          <w:b/>
          <w:sz w:val="28"/>
          <w:u w:val="none"/>
        </w:rPr>
        <w:t xml:space="preserve">         姓    名 </w:t>
      </w:r>
      <w:r>
        <w:rPr>
          <w:rFonts w:ascii="宋体" w:eastAsia="宋体" w:hAnsi="宋体" w:cs="宋体"/>
          <w:b/>
          <w:sz w:val="28"/>
          <w:u w:val="none"/>
        </w:rPr>
        <w:t>_____________</w:t>
      </w:r>
      <w:r>
        <w:rPr>
          <w:rFonts w:ascii="宋体" w:eastAsia="宋体" w:hAnsi="宋体" w:cs="宋体"/>
          <w:b/>
          <w:sz w:val="28"/>
          <w:u w:val="none"/>
        </w:rPr>
        <w:t xml:space="preserve"> 学    号 </w:t>
      </w:r>
      <w:r>
        <w:rPr>
          <w:rFonts w:ascii="宋体" w:eastAsia="宋体" w:hAnsi="宋体" w:cs="宋体"/>
          <w:b/>
          <w:sz w:val="28"/>
          <w:u w:val="none"/>
        </w:rPr>
        <w:t>______________</w:t>
      </w:r>
    </w:p>
    <w:p w:rsidR="00A77B3E">
      <w:pPr>
        <w:spacing w:beforeLines="0" w:afterLines="0" w:line="700" w:lineRule="atLeast"/>
        <w:jc w:val="left"/>
        <w:rPr>
          <w:rFonts w:ascii="宋体" w:eastAsia="宋体" w:hAnsi="宋体" w:cs="宋体"/>
          <w:b/>
          <w:sz w:val="28"/>
          <w:u w:val="none"/>
        </w:rPr>
      </w:pPr>
      <w:r>
        <w:rPr>
          <w:rFonts w:ascii="宋体" w:eastAsia="宋体" w:hAnsi="宋体" w:cs="宋体"/>
          <w:b/>
          <w:sz w:val="28"/>
          <w:u w:val="none"/>
        </w:rPr>
        <w:t xml:space="preserve">         指导教师 </w:t>
      </w:r>
      <w:r>
        <w:rPr>
          <w:rFonts w:ascii="宋体" w:eastAsia="宋体" w:hAnsi="宋体" w:cs="宋体"/>
          <w:b/>
          <w:sz w:val="28"/>
          <w:u w:val="none"/>
        </w:rPr>
        <w:t>_____________</w:t>
      </w:r>
      <w:r>
        <w:rPr>
          <w:rFonts w:ascii="宋体" w:eastAsia="宋体" w:hAnsi="宋体" w:cs="宋体"/>
          <w:b/>
          <w:sz w:val="28"/>
          <w:u w:val="none"/>
        </w:rPr>
        <w:t xml:space="preserve"> 职    称 </w:t>
      </w:r>
      <w:r>
        <w:rPr>
          <w:rFonts w:ascii="宋体" w:eastAsia="宋体" w:hAnsi="宋体" w:cs="宋体"/>
          <w:b/>
          <w:sz w:val="28"/>
          <w:u w:val="none"/>
        </w:rPr>
        <w:t>______________</w:t>
      </w: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left"/>
        <w:rPr>
          <w:rFonts w:ascii="宋体" w:eastAsia="宋体" w:hAnsi="宋体" w:cs="宋体"/>
          <w:b/>
          <w:sz w:val="28"/>
          <w:u w:val="none"/>
        </w:rPr>
      </w:pPr>
    </w:p>
    <w:p w:rsidR="00A77B3E">
      <w:pPr>
        <w:spacing w:beforeLines="0" w:afterLines="0" w:line="400" w:lineRule="atLeast"/>
        <w:jc w:val="center"/>
        <w:rPr>
          <w:rFonts w:ascii="宋体" w:eastAsia="宋体" w:hAnsi="宋体" w:cs="宋体"/>
          <w:b/>
          <w:sz w:val="32"/>
          <w:u w:val="none"/>
        </w:rPr>
      </w:pPr>
      <w:r>
        <w:rPr>
          <w:rFonts w:ascii="宋体" w:eastAsia="宋体" w:hAnsi="宋体" w:cs="宋体"/>
          <w:b/>
          <w:sz w:val="32"/>
          <w:u w:val="none"/>
        </w:rPr>
        <w:t>年   月   日</w:t>
      </w:r>
    </w:p>
    <w:p w:rsidR="00A77B3E">
      <w:pPr>
        <w:spacing w:beforeLines="0" w:afterLines="0" w:line="400" w:lineRule="atLeast"/>
        <w:jc w:val="center"/>
        <w:rPr>
          <w:rFonts w:ascii="宋体" w:eastAsia="宋体" w:hAnsi="宋体" w:cs="宋体"/>
          <w:b/>
          <w:sz w:val="32"/>
          <w:u w:val="none"/>
        </w:rPr>
      </w:pPr>
      <w:r>
        <w:rPr>
          <w:rFonts w:ascii="宋体" w:eastAsia="宋体" w:hAnsi="宋体" w:cs="宋体"/>
          <w:b/>
          <w:sz w:val="32"/>
          <w:u w: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9241"/>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1、本选题研究的目的及意义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这篇论文的题目是《贸易战与国际市场：全球政治动荡的影响-俄罗斯与乌克兰之间的冲突对中德贸易的影响》。本文旨在研究俄罗斯与乌克兰之间的冲突对中德贸易的影响，并探讨全球政治动荡对贸易战和国际市场的影响。以下将详细分析研究背景和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一、研究背景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 俄罗斯与乌克兰之间的冲突背景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自2014年以来，俄罗斯与乌克兰之间的冲突不断升级，涉及领土争端和民族冲突等复杂问题。这场冲突不仅对俄罗斯和乌克兰产生了重大影响，也对其他国家的经济和贸易关系带来了不可忽视的冲击。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 中德贸易受俄乌冲突影响的背景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作为全球经济重要的贸易伙伴，德国和中国之间的贸易往来十分频繁。然而，俄罗斯和乌克兰之间的冲突对中德贸易产生了一系列的负面影响，例如贸易额下降、贸易不确定性增加等。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 研究俄乌冲突对中德贸易的影响的目的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本研究的目的是探究俄罗斯与乌克兰之间的冲突对中德贸易的具体影响，并寻找中德贸易的调整和应对措施，从而提供决策者在冲突背景下制定适当政策的参考。</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1.4 研究俄乌冲突对中德贸易的影响的意义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通过研究俄罗斯与乌克兰之间的冲突对中德贸易的影响，可以深入了解全球政治动荡对贸易战和国际市场的影响机制，为国际贸易关系的稳定提供经验和建议。此外，研究结果还可以帮助企业和政策制定者了解中德贸易在冲突背景下的风险和机遇，从而制定相应的策略应对。</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二、全球政治动荡对贸易战的影响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2.1 政治动荡对贸易战的激化</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全球政治动荡导致国际贸易关系紧张，加剧了贸易战的风险和可能性。政治冲突会引发贸易保护主义情绪，导致国家采取贸易限制措施，从而进一步激化贸易战。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2.2 贸易战对政治动荡的反应</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贸易战的爆发会进一步加剧政治动荡，使得参与国之间的紧张关系加剧。贸易战可能导致经济下滑、失业增加等问题，进而引发社会不稳定和政治动荡。</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2.3 全球政治动荡与贸易战的互动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全球政治动荡和贸易战之间存在相互关联和相互影响的态势。政治动荡可能是贸易战的导火索，而贸易战的爆发又会进一步加剧全球政治动荡，形成恶性循环。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三、全球政治动荡对国际市场的影响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3.1 政治动荡对国际市场的不确定性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政治动荡会增加国际市场的不确定性，使企业和投资者难以预测市场走向，从而导致投资和贸易的决策不确定性增加。</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3.2 国际市场对政治动荡的反应</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国际市场对政治动荡会产生负面反应，例如股市下跌、货币贬值等。投资者和企业可能会采取风险规避措施，导致资金外流和市场动荡。</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3.3 全球政治动荡与国际市场的互动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全球政治动荡和国际市场存在着相互影响和相互制约的关系。政治动荡会影响国际市场的稳定，而国际市场的不稳定又可能加剧全球政治动荡，形成相互促进的循环。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四、俄乌冲突对国际市场的影响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4.1 能源市场的波动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俄罗斯是世界上最大的能源出口国之一，乌克兰是天然气的重要转运国。俄乌冲突导致能源供应链的紧张，使能源市场价格波动增加，进而影响全球能源市场的稳定性。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4.2 农产品市场的变化</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乌克兰是欧洲重要的农产品出口国之一，而俄乌冲突导致乌克兰农业生产受到严重影响，进而导致全球农产品市场的供需关系发生变化。</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4.3 贸易战的加剧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俄罗斯与乌克兰之间的冲突导致贸易关系紧张，可能引发贸易战的爆发。贸易战的加剧将进一步影响国际市场的稳定和经济增长。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五、俄乌冲突对国际贸易战的影响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5.1 贸易战的加剧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俄罗斯与乌克兰之间的冲突可能引发贸易战升级，导致全球贸易关系的恶化和贸易壁垒的增加。</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5.2 贸易保护主义的抬头</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贸易战的爆发可能使国家采取更多的贸易保护主义措施，例如关税提高、限制贸易配额等。这将对国际贸易造成更大的冲击。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5.3 全球经济增长的放缓</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俄乌冲突及其引发的贸易战可能导致全球经济增长放缓，增加全球经济的不确定性，阻碍跨国贸易和投资。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六、俄罗斯与乌克兰冲突对中德贸易的影响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6.1 中德贸易的受影响程度</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俄罗斯与乌克兰冲突对中德贸易产生了一系列的负面影响，包括贸易额下降、贸易不确定性增加、市场需求减少等。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6.2 中德贸易的调整与应对</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中德贸易需要采取一系列的调整和应对措施，例如寻找新的贸易伙伴、开拓新的市场、提高产品竞争力等，以减少对俄乌冲突的依赖。</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6.3 中德贸易的未来发展趋势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在俄乌冲突的背景下，中德贸易面临着更大的挑战和风险，但也有发展的机遇。中德双方需要加强合作，寻找新的增长点，推动贸易的稳定增长。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七、结论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7.1 研究俄罗斯与乌克兰之间的冲突对中德贸易的影响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本研究的结论是俄罗斯与乌克兰冲突对中德贸易产生了负面影响，包括贸易额下降、贸易不确定性增加等。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7.2 研究展望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未来的研究可以进一步探讨其他国家和地区在俄乌冲突背景下的贸易影响，以及贸易保护主义在全球政治动荡中的表现和影响机制。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7.3 研究局限与改进方向</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研究的局限性在于重点研究了中德贸易在俄乌冲突下的影响，对其他国家和地区的贸易影响未做详细研究。今后的研究可以扩大样本范围，进一步深入分析不同国家和地区的贸易受冲突影响的情况，提供更全面的研究结论。</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2、本选题国内外研究状况综述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国内外对俄罗斯与乌克兰冲突对中德贸易影响的研究状况综述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国际政治局势动荡的背景下，俄罗斯与乌克兰之间的冲突对中德贸易的影响备受关注。本文以此为背景，探讨了全球政治动荡对贸易战和国际市场的影响，并进一步研究了俄乌冲突对国际市场以及中德贸易的影响。目前在国内外已有一定的研究进展，以下将对相关研究进行中文综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一、全球政治动荡对贸易战的影响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政治动荡加剧了贸易战的激化，不稳定的政治环境使各国更倾向于采取贸易保护主义政策。《世界贸易组织贸易政策监测报告》指出，全球贸易保护主义措施的增加与地缘政治冲突密切相关。同时，贸易战对政治动荡也产生反应，进一步加剧了不稳定的局势。全球政治动荡与贸易战相互交织，形成复杂的互动关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二、全球政治动荡对国际市场的影响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政治动荡使国际市场充满不确定性，投资者和企业对不稳定政治环境的担忧导致市场波动增加。各国对政治动荡的反应也会对国际市场产生影响，例如提高关税等贸易限制措施会导致市场供应链的中断和商品价格的波动。全球政治动荡与国际市场形成相互影响的关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三、俄乌冲突对国际市场的影响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乌冲突对国际市场的影响主要体现在能源市场的波动、农产品市场的变化以及贸易战的加剧。能源市场受到冲突影响，俄罗斯是全球重要的能源出口国，而乌克兰是天然气输送通道之一，冲突导致能源供应中断和价格波动。冲突也对农产品市场造成了影响，特别是对乌克兰的农产品出口带来不利影响。此外，冲突还加剧了贸易战的局势，使贸易壁垒进一步增加。</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四、俄乌冲突对国际贸易战的影响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俄乌冲突加剧了全球贸易战的局势，贸易保护主义倾向进一步抬头。各国采取了更多的贸易限制措施，导致国际贸易形势更加复杂。此外，全球经济增长放缓也与冲突有关，不确定性加大对全球经济造成不利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五、俄罗斯与乌克兰冲突对中德贸易的影响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中德作为俄罗斯和乌克兰的重要贸易伙伴，受到了冲突的影响。中德贸易的受影响程度较大，在短期内面临了贸易壁垒增加、贸易量下降等问题。为应对冲突带来的影响，中德贸易需要进行调整和应对措施的制定。同时，中德贸易也面临未来发展趋势的不确定性，需在政治动荡背景下寻找新的发展机遇。</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国内外在俄罗斯与乌克兰冲突对中德贸易影响的研究中，主要关注了全球政治动荡对贸易战和国际市场的影响，以及俄乌冲突对国际市场和贸易战的影响。对于中德贸易的影响，研究注重于受影响程度、调整与应对措施以及未来发展趋势。然而，还需要深入研究中德贸易在冲突背景下的具体影响因素和应对策略，为中德贸易的发展提供更深入的指导和建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3、本选题研究的主要内容及写作提纲</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整体简介：</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本论文以《贸易战与国际市场：全球政治动荡的影响-俄罗斯与乌克兰之间的冲突对中德贸易的影响》为题，旨在研究俄罗斯与乌克兰之间的冲突对中德贸易的影响，探讨全球政治动荡对贸易战和国际市场的影响，并针对俄乌冲突对国际市场和国际贸易战的影响进行分析。研究结果将有助于了解中德贸易在该冲突下的受影响程度、调整与应对措施，以及未来发展趋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分析总结方面：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全球政治动荡对贸易战的影响：论文将分析政治动荡对贸易战的激化以及贸易战对政治动荡的反应，探讨全球政治动荡与贸易战的互动关系。通过研究可以揭示在全球政治动荡的背景下，贸易战如何受到影响以及如何对政治动荡做出回应。</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全球政治动荡对国际市场的影响：论文将探讨政治动荡对国际市场带来的不确定性，以及国际市场对政治动荡的反应。此外，还将研究全球政治动荡与国际市场之间的互动关系，分析政治动荡对国际市场产生的影响机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俄乌冲突对国际市场的影响：论文将分析俄乌冲突对能源市场的波动、农产品市场的变化以及贸易战的加剧等方面的影响。通过深入研究可以了解该冲突对国际市场的具体影响及其原因。</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俄乌冲突对国际贸易战的影响：论文将重点探讨俄乌冲突对国际贸易战的影响，包括贸易战的加剧、贸易保护主义的抬头以及全球经济增长的放缓等方面。研究结果可以揭示该冲突对全球贸易战的影响程度及其对全球经济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 俄罗斯与乌克兰冲突对中德贸易的影响：论文将重点研究俄罗斯与乌克兰冲突对中德贸易的具体影响，并分析中德贸易的受影响程度、调整与应对措施以及未来发展趋势。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综上所述，通过对该论文的分析总结，可以全面了解俄罗斯与乌克兰冲突对中德贸易的影响，以及全球政治动荡对贸易战和国际市场的影响。此外，该研究结果也为未来相关领域的研究提供了指导和展望，并指出了研究局限和改进方向。</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提纲：</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一、 引言</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 研究俄罗斯与乌克兰之间的冲突对中德贸易的影响的背景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 研究俄罗斯与乌克兰之间的冲突对中德贸易的影响的目的</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 研究俄罗斯与乌克兰之间的冲突对中德贸易的影响的意义</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二、 全球政治动荡对贸易战的影响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2.1 政治动荡对贸易战的激化</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2.2 贸易战对政治动荡的反应</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2.3 全球政治动荡与贸易战的互动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三、 全球政治动荡对国际市场的影响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3.1 政治动荡对国际市场的不确定性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3.2 国际市场对政治动荡的反应</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3.3 全球政治动荡与国际市场的互动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四、 俄乌冲突对国际市场的影响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4.1 能源市场的波动</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4.2 农产品市场的变化</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4.3 贸易战的加剧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五、 俄乌冲突对国际贸易战的影响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5.1 贸易战的加剧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5.2 贸易保护主义的抬头</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5.3 全球经济增长的放缓</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六、 俄罗斯与乌克兰冲突对中德贸易的影响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6.1 中德贸易的受影响程度</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6.2 中德贸易的调整与应对</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6.3 中德贸易的未来发展趋势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七、 结论</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7.1 研究俄罗斯与乌克兰之间的冲突对中德贸易的影响的总结</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7.2 研究展望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7.3 研究局限与改进方向</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4、研究方法和技术路线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在论文中，研究目的是分析俄罗斯与乌克兰之间的冲突对中德贸易的影响。为了实现这一目的，以下是一些可能的研究方法和技术路线的选择及其优缺点的详细描述：</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研究设计：</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采用实证研究设计：通过收集和分析大量的数据，来验证俄罗斯与乌克兰之间的冲突对中德贸易的具体影响。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采用比较研究设计：通过比较俄罗斯与乌克兰冲突前后的中德贸易数据，来确定冲突对中德贸易的影响。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数据收集：</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政府报告和统计数据：收集相关国家和地区的贸易数据、经济指标和政府报告等，以了解俄罗斯与乌克兰冲突前后的中德贸易情况。</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学术研究和报告：收集已有的学术研究和报告，以获取关于俄罗斯与乌克兰冲突对贸易的影响的其他观点和研究结果。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采访和调查：进行相关企业、贸易组织和政府机构的采访和调查，以获取更详细的贸易情况和影响的信息。</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 数据处理和分析：</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实证分析方法：采用统计分析方法，如回归分析、时间序列分析等，对收集到的数据进行处理和分析，以确定俄罗斯与乌克兰冲突对中德贸易的具体影响。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案例分析方法：选择一些典型的中德企业或行业，进行深入案例研究，以了解冲突对他们的贸易活动的具体影响。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文献综述和内容分析：通过对相关文献进行综述和内容分析，来整理和归纳出俄罗斯与乌克兰冲突对中德贸易的一般性影响和趋势。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 研究方法的优缺点：</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优点：实证研究方法可以提供定量的数据支持，可以量化冲突对中德贸易的影响程度；比较研究方法可以找到冲突前后的中德贸易变化的关联性。</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xml:space="preserve">   - 缺点：实证研究方法可能受到数据可获得性和贸易数据的不完整性的限制；比较研究方法可能会受到其他因素的干扰，难以区分冲突对贸易的直接影响。</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以上是一些可能的方法选择和其优缺点的描述，在实际研究中应根据具体情况选择和结合合适的方法。</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5、预期结果和贡献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研究的预期结果是可以深入了解俄罗斯与乌克兰之间的冲突对中德贸易的影响。通过对全球政治动荡对贸易战和国际市场的影响的分析，可以揭示出俄乌冲突对国际市场和贸易战的具体影响，特别是对能源市场、农产品市场和贸易保护主义的影响。此外，研究还将探讨俄罗斯与乌克兰冲突对中德贸易的具体影响程度，以及中德贸易的调整和应对措施。最后，研究将对未来中德贸易的发展趋势进行分析和展望。</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这项研究对现有研究具有重要的理论和实践意义。在理论上，该研究将填补对俄乌冲突对中德贸易影响的研究空白，为相关理论提供实证支持。同时，通过深入分析贸易战和全球政治动荡对国际市场的影响，研究可以为国际贸易政策和风险管理提供有益的参考和建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在实践上，该研究的结果可以为政府和企业决策者提供有关俄罗斯与乌克兰冲突对中德贸易的影响和应对措施方面的信息。这将有助于制定更有效的政策和战略，减轻贸易冲突和全球政治动荡对经济的负面影响，保护国际贸易的稳定和发展。</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总体而言，该研究的理论和实践意义在于提供全面的分析和评估俄罗斯与乌克兰之间的冲突对中德贸易的影响，对相关领域的学术研究和决策实践具有重要的贡献。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240" w:beforeLines="100" w:after="120" w:afterLines="50" w:line="400" w:lineRule="atLeast"/>
              <w:jc w:val="left"/>
              <w:rPr>
                <w:rFonts w:ascii="宋体" w:eastAsia="宋体" w:hAnsi="宋体" w:cs="宋体"/>
                <w:b w:val="0"/>
                <w:sz w:val="24"/>
                <w:u w:val="none"/>
              </w:rPr>
            </w:pPr>
            <w:r>
              <w:rPr>
                <w:rFonts w:ascii="宋体" w:eastAsia="宋体" w:hAnsi="宋体" w:cs="宋体"/>
                <w:b w:val="0"/>
                <w:sz w:val="24"/>
                <w:u w:val="none"/>
              </w:rPr>
              <w:t>6、研究局限性和不足</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预期结果和对现有研究的贡献：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 预期结果：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对俄罗斯与乌克兰之间冲突对中德贸易的影响的研究，可以揭示贸易战和全球政治动荡对国际市场的影响机制和路径。具体而言，可以分析全球政治动荡对贸易战的激化因素，以及贸易战对全球政治动荡的反应。</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可以揭示全球政治动荡对国际市场的影响机制，分析政治动荡对国际市场的不确定性以及国际市场对政治动荡的反应，从而深入理解全球政治动荡与国际市场的互动关系。</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通过研究俄乌冲突对国际市场的影响，可以探究能源市场的波动、农产品市场的变化以及贸易战的加剧等方面的影响，为理解国际市场的演变提供具体案例。</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研究俄乌冲突对国际贸易战的影响，可以分析贸易战加剧、贸易保护主义抬头和全球经济增长放缓等方面的影响，为理解国际贸易格局变化和全球经济增长趋势提供实证。</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通过研究俄罗斯与乌克兰冲突对中德贸易的影响，可以评估中德贸易的受影响程度，分析中德贸易的调整与应对策略，探讨中德贸易的未来发展趋势。</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 对现有研究的贡献：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对全球政治动荡和贸易战的研究，拓展了对全球经济和国际贸易格局演变的理解。通过具体案例分析，揭示了全球政治动荡对贸易战的激化因素以及贸易战对全球政治动荡的反应，为国际政治和经济学领域的研究提供了新的分析视角。</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研究全球政治动荡对国际市场的影响机制和路径，拓展了对国际贸易和国际市场的理解。深入分析了政治动荡对国际市场的不确定性以及国际市场对政治动荡的反应，为国际贸易研究提供了更详尽的分析框架。</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分析俄乌冲突对国际市场的影响和俄罗斯与乌克兰冲突对中德贸易的影响，揭示了贸易战加剧、贸易保护主义抬头和全球经济增长放缓等方面的实证结论，为贸易战和全球经济增长的研究提供了新的案例和证据。</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 通过评估中德贸易的受影响程度、分析中德贸易的调整与应对策略，以及探讨中德贸易的未来发展趋势，为中德贸易研究和中德经济合作的实践提供了有针对性的建议和参考。</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总的来说，该研究的理论和实践意义在于拓展了对全球政治动荡、贸易战和国际市场的理解，为决策者提供了关于贸易保护主义、经济合作和区域发展的参考，同时也为学术界提供了新的研究视角和方法。</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主要参考文献：</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[1]汪宁.普京的“俄罗斯新思想”[D].华东师范大学,2014.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[2]刘玉丽.借力与平衡[D].吉林大学,2020.</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[3]张建新.霸权体系与经济增长[D].复旦大学,2014.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[4]杨天宇.西方新全球秩序观研究[D].中国政法大学,2020.</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[5]黄金宇.FTA进程中日本农业议题谈判模式研究[D].辽宁大学,2018.</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[6]丁云宝.“一带一路”视域下的新地缘经济观与上海合作组织功能再造[D].上海社会科学院,2018.</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[7]马娆.欧美对华光伏产品反倾销现状分析与对策研究[D].山东大学,2014.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[8]逄爱成.冷战后美元霸权战略研究[D].吉林大学,2012.</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[9]李少丹.战后美国东亚政策的逻辑与重心[D].复旦大学,2016.</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[10]何传添.东盟经济外交研究[D].暨南大学,2014.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[11]蓝海涛.国际农业贸易制度与中国农业政策调整[D].南京农业大学,2014.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[12]吴敬东.中国与西欧关系的地缘政治分析[D].华中师范大学,2015.</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[13]李云霞.中印现代化比较研究[D].东北师范大学,2014.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[14]张永胜.论中国对外战略中的石油问题[D].中共中央党校,2014.</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[15]赵银亮.东南亚区域制度变迁与对外政策相关性研究[D].华东师范大学,2014.</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完成措施及进度安排：</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20xx年11月01日-11月07日 论文选题</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20xx年11月08日-11月20日 初步收集毕业论文相关材料，填写《任务书》</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20xx年11月26日-11月30日 进一步熟悉毕业论文资料，撰写开题报告</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20xx年12月10日-12月19日 确定并上交开题报告</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20xx年01月04日-02月15日 完成毕业论文初稿，上交指导老师</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20xx年02月16日-02月20日 完善论文修改工作</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20xx年02月21日-03月20日 定稿、打印、装订</w:t>
            </w:r>
          </w:p>
          <w:p w:rsidR="00A77B3E">
            <w:pPr>
              <w:spacing w:beforeLines="0" w:afterLines="0" w:line="210" w:lineRule="atLeast"/>
              <w:jc w:val="left"/>
              <w:rPr>
                <w:rFonts w:ascii="宋体" w:eastAsia="宋体" w:hAnsi="宋体" w:cs="宋体"/>
                <w:b w:val="0"/>
                <w:sz w:val="21"/>
                <w:u w:val="none"/>
              </w:rPr>
            </w:pPr>
            <w:r>
              <w:rPr>
                <w:rFonts w:ascii="宋体" w:eastAsia="宋体" w:hAnsi="宋体" w:cs="宋体"/>
                <w:b w:val="0"/>
                <w:sz w:val="21"/>
                <w:u w:val="none"/>
              </w:rPr>
              <w:t>20xx年03月21日-04月10日 论文答辩</w:t>
            </w: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p w:rsidR="00A77B3E">
            <w:pPr>
              <w:spacing w:beforeLines="0" w:afterLines="0" w:line="210" w:lineRule="atLeast"/>
              <w:jc w:val="left"/>
              <w:rPr>
                <w:rFonts w:ascii="宋体" w:eastAsia="宋体" w:hAnsi="宋体" w:cs="宋体"/>
                <w:b w:val="0"/>
                <w:sz w:val="21"/>
                <w:u w:val="none"/>
              </w:rPr>
            </w:pPr>
          </w:p>
        </w:tc>
      </w:tr>
      <w:tr>
        <w:tblPrEx>
          <w:tblW w:w="5000" w:type="pct"/>
          <w:tblCellMar>
            <w:left w:w="108" w:type="dxa"/>
            <w:right w:w="108" w:type="dxa"/>
          </w:tblCellMar>
        </w:tblPrEx>
        <w:tc>
          <w:tcPr>
            <w:tcW w:w="2000" w:type="dxa"/>
            <w:tcMar>
              <w:right w:w="160" w:type="dxa"/>
            </w:tcMar>
          </w:tcPr>
          <w:p w:rsidR="00A77B3E">
            <w:pPr>
              <w:spacing w:before="120" w:beforeLines="50" w:after="120" w:afterLines="50" w:line="400" w:lineRule="atLeast"/>
              <w:jc w:val="left"/>
              <w:rPr>
                <w:rFonts w:ascii="宋体" w:eastAsia="宋体" w:hAnsi="宋体" w:cs="宋体"/>
                <w:b w:val="0"/>
                <w:sz w:val="24"/>
                <w:u w:val="none"/>
              </w:rPr>
            </w:pPr>
            <w:r>
              <w:rPr>
                <w:rFonts w:ascii="宋体" w:eastAsia="宋体" w:hAnsi="宋体" w:cs="宋体"/>
                <w:b w:val="0"/>
                <w:sz w:val="24"/>
                <w:u w:val="none"/>
              </w:rPr>
              <w:t>指导教师意见</w:t>
            </w: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left"/>
              <w:rPr>
                <w:rFonts w:ascii="宋体" w:eastAsia="宋体" w:hAnsi="宋体" w:cs="宋体"/>
                <w:b w:val="0"/>
                <w:sz w:val="24"/>
                <w:u w:val="none"/>
              </w:rPr>
            </w:pP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签名：XXX</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年　　月　　日</w:t>
            </w:r>
          </w:p>
          <w:p w:rsidR="00A77B3E">
            <w:pPr>
              <w:spacing w:beforeLines="0" w:afterLines="0" w:line="400" w:lineRule="atLeast"/>
              <w:jc w:val="left"/>
              <w:rPr>
                <w:rFonts w:ascii="宋体" w:eastAsia="宋体" w:hAnsi="宋体" w:cs="宋体"/>
                <w:b w:val="0"/>
                <w:sz w:val="24"/>
                <w:u w:val="none"/>
              </w:rPr>
            </w:pPr>
          </w:p>
        </w:tc>
      </w:tr>
      <w:tr>
        <w:tblPrEx>
          <w:tblW w:w="5000" w:type="pct"/>
          <w:tblCellMar>
            <w:left w:w="108" w:type="dxa"/>
            <w:right w:w="108" w:type="dxa"/>
          </w:tblCellMar>
        </w:tblPrEx>
        <w:tc>
          <w:tcPr>
            <w:tcW w:w="2000" w:type="dxa"/>
            <w:tcMar>
              <w:right w:w="160" w:type="dxa"/>
            </w:tcMar>
          </w:tcPr>
          <w:p w:rsidR="00A77B3E">
            <w:pPr>
              <w:spacing w:beforeLines="0" w:afterLines="0" w:line="400" w:lineRule="atLeast"/>
              <w:jc w:val="left"/>
              <w:rPr>
                <w:rFonts w:ascii="宋体" w:eastAsia="宋体" w:hAnsi="宋体" w:cs="宋体"/>
                <w:b w:val="0"/>
                <w:sz w:val="24"/>
                <w:u w:val="none"/>
              </w:rPr>
            </w:pPr>
            <w:r>
              <w:rPr>
                <w:rFonts w:ascii="宋体" w:eastAsia="宋体" w:hAnsi="宋体" w:cs="宋体"/>
                <w:b w:val="0"/>
                <w:sz w:val="24"/>
                <w:u w:val="none"/>
              </w:rPr>
              <w:t>院（系）审核意见</w:t>
            </w:r>
          </w:p>
          <w:p w:rsidR="00A77B3E">
            <w:pPr>
              <w:spacing w:beforeLines="0" w:afterLines="0" w:line="400" w:lineRule="atLeast"/>
              <w:jc w:val="center"/>
              <w:rPr>
                <w:rFonts w:ascii="宋体" w:eastAsia="宋体" w:hAnsi="宋体" w:cs="宋体"/>
                <w:b w:val="0"/>
                <w:sz w:val="24"/>
                <w:u w:val="none"/>
              </w:rPr>
            </w:pPr>
            <w:r>
              <w:rPr>
                <w:rFonts w:ascii="宋体" w:eastAsia="宋体" w:hAnsi="宋体" w:cs="宋体"/>
                <w:b w:val="0"/>
                <w:sz w:val="24"/>
                <w:u w:val="none"/>
              </w:rPr>
              <w:t>1.通过；　　　　2.完善后通过；　　　　3.不通过</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院（系）公章</w:t>
            </w:r>
          </w:p>
          <w:p w:rsidR="00A77B3E">
            <w:pPr>
              <w:spacing w:beforeLines="0" w:afterLines="0" w:line="400" w:lineRule="atLeast"/>
              <w:jc w:val="right"/>
              <w:rPr>
                <w:rFonts w:ascii="宋体" w:eastAsia="宋体" w:hAnsi="宋体" w:cs="宋体"/>
                <w:b w:val="0"/>
                <w:sz w:val="24"/>
                <w:u w:val="none"/>
              </w:rPr>
            </w:pPr>
            <w:r>
              <w:rPr>
                <w:rFonts w:ascii="宋体" w:eastAsia="宋体" w:hAnsi="宋体" w:cs="宋体"/>
                <w:b w:val="0"/>
                <w:sz w:val="24"/>
                <w:u w:val="none"/>
              </w:rPr>
              <w:t>年　　月　　日</w:t>
            </w:r>
          </w:p>
          <w:p w:rsidR="00A77B3E">
            <w:pPr>
              <w:spacing w:beforeLines="0" w:afterLines="0" w:line="400" w:lineRule="atLeast"/>
              <w:jc w:val="right"/>
              <w:rPr>
                <w:rFonts w:ascii="宋体" w:eastAsia="宋体" w:hAnsi="宋体" w:cs="宋体"/>
                <w:b w:val="0"/>
                <w:sz w:val="24"/>
                <w:u w:val="none"/>
              </w:rPr>
            </w:pPr>
          </w:p>
        </w:tc>
      </w:tr>
    </w:tbl>
    <w:p w:rsidR="00A77B3E">
      <w:pPr>
        <w:spacing w:beforeLines="0" w:afterLines="0" w:line="400" w:lineRule="atLeast"/>
        <w:jc w:val="center"/>
        <w:rPr>
          <w:rFonts w:ascii="宋体" w:eastAsia="宋体" w:hAnsi="宋体" w:cs="宋体"/>
          <w:b/>
          <w:sz w:val="32"/>
          <w:u w:val="none"/>
        </w:rPr>
      </w:pPr>
    </w:p>
    <w:sectPr>
      <w:pgSz w:w="11906" w:h="16838"/>
      <w:pgMar w:top="1701" w:right="1134"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